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8A7699" w:rsidRDefault="00970C6E">
      <w:pPr>
        <w:rPr>
          <w:rFonts w:ascii="Arial" w:hAnsi="Arial" w:cs="Arial"/>
          <w:sz w:val="22"/>
          <w:szCs w:val="22"/>
        </w:rPr>
      </w:pPr>
    </w:p>
    <w:p w:rsidR="00970C6E" w:rsidRPr="008A7699" w:rsidRDefault="00970C6E">
      <w:pPr>
        <w:rPr>
          <w:rFonts w:ascii="Arial" w:hAnsi="Arial" w:cs="Arial"/>
          <w:sz w:val="22"/>
          <w:szCs w:val="22"/>
        </w:rPr>
      </w:pPr>
    </w:p>
    <w:p w:rsidR="007F7AFC" w:rsidRPr="008A7699" w:rsidRDefault="007F7AFC">
      <w:pPr>
        <w:rPr>
          <w:rFonts w:ascii="Arial" w:hAnsi="Arial" w:cs="Arial"/>
          <w:sz w:val="22"/>
          <w:szCs w:val="22"/>
        </w:rPr>
      </w:pPr>
    </w:p>
    <w:p w:rsidR="007F70E3" w:rsidRDefault="007F70E3" w:rsidP="007F70E3">
      <w:pPr>
        <w:jc w:val="center"/>
        <w:rPr>
          <w:rFonts w:ascii="Arial" w:hAnsi="Arial" w:cs="Arial"/>
          <w:b/>
          <w:color w:val="608DC4"/>
          <w:sz w:val="32"/>
          <w:szCs w:val="32"/>
        </w:rPr>
      </w:pPr>
      <w:r w:rsidRPr="00B5614D">
        <w:rPr>
          <w:rFonts w:ascii="Arial" w:hAnsi="Arial" w:cs="Arial"/>
          <w:b/>
          <w:color w:val="608DC4"/>
          <w:sz w:val="32"/>
          <w:szCs w:val="32"/>
        </w:rPr>
        <w:t xml:space="preserve">FICHA TÉCNICA DE </w:t>
      </w:r>
      <w:r>
        <w:rPr>
          <w:rFonts w:ascii="Arial" w:hAnsi="Arial" w:cs="Arial"/>
          <w:b/>
          <w:color w:val="608DC4"/>
          <w:sz w:val="32"/>
          <w:szCs w:val="32"/>
        </w:rPr>
        <w:t>COLABORACIÓN</w:t>
      </w:r>
    </w:p>
    <w:p w:rsidR="0054277F" w:rsidRDefault="0054277F" w:rsidP="007F70E3">
      <w:pPr>
        <w:jc w:val="center"/>
        <w:rPr>
          <w:rFonts w:ascii="Arial" w:hAnsi="Arial" w:cs="Arial"/>
          <w:b/>
          <w:color w:val="608DC4"/>
          <w:sz w:val="32"/>
          <w:szCs w:val="32"/>
        </w:rPr>
      </w:pPr>
    </w:p>
    <w:p w:rsidR="0054277F" w:rsidRDefault="009E39C3" w:rsidP="0054277F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>
        <w:rPr>
          <w:rFonts w:ascii="Arial" w:hAnsi="Arial" w:cs="Arial"/>
          <w:b/>
          <w:color w:val="AD4563"/>
          <w:sz w:val="28"/>
          <w:szCs w:val="28"/>
          <w:lang w:val="es-ES_tradnl"/>
        </w:rPr>
        <w:t>Fecha:</w:t>
      </w:r>
    </w:p>
    <w:p w:rsidR="009E39C3" w:rsidRDefault="009E39C3" w:rsidP="0054277F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 w:rsidRPr="0054277F">
        <w:rPr>
          <w:rFonts w:ascii="Arial" w:hAnsi="Arial" w:cs="Arial"/>
          <w:b/>
          <w:color w:val="AD4563"/>
          <w:sz w:val="28"/>
          <w:szCs w:val="28"/>
          <w:lang w:val="es-ES_tradnl"/>
        </w:rPr>
        <w:t>DATOS DEL COLABORADOR</w:t>
      </w:r>
    </w:p>
    <w:p w:rsidR="0054277F" w:rsidRPr="0054277F" w:rsidRDefault="0054277F" w:rsidP="0054277F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Nombre de la 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organización </w:t>
      </w:r>
      <w:r w:rsidR="00856A75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56A75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856A75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856A75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="00856A75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856A75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856A75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856A75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856A75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856A75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instrText xml:space="preserve"> FORMCHECKBOX </w:instrTex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end"/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</w:t>
      </w:r>
      <w:r w:rsidR="00856A75">
        <w:rPr>
          <w:rFonts w:ascii="Arial" w:hAnsi="Arial" w:cs="Arial"/>
          <w:color w:val="595959"/>
          <w:sz w:val="22"/>
          <w:szCs w:val="22"/>
          <w:lang w:val="es-ES_tradnl"/>
        </w:rPr>
        <w:t>Pública</w: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. </w:t>
      </w:r>
    </w:p>
    <w:p w:rsidR="00856A75" w:rsidRPr="0054277F" w:rsidRDefault="00856A75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instrText xml:space="preserve"> FORMCHECKBOX </w:instrTex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end"/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</w:t>
      </w:r>
      <w:r w:rsidR="00856A75">
        <w:rPr>
          <w:rFonts w:ascii="Arial" w:hAnsi="Arial" w:cs="Arial"/>
          <w:color w:val="595959"/>
          <w:sz w:val="22"/>
          <w:szCs w:val="22"/>
          <w:lang w:val="es-ES_tradnl"/>
        </w:rPr>
        <w:t>Privada.</w:t>
      </w:r>
      <w:r w:rsidR="00856A75"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</w:t>
      </w: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instrText xml:space="preserve"> FORMCHECKBOX </w:instrTex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end"/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Otros. </w:t>
      </w:r>
      <w:r w:rsidR="00856A75">
        <w:rPr>
          <w:rFonts w:ascii="Arial" w:hAnsi="Arial" w:cs="Arial"/>
          <w:color w:val="595959"/>
          <w:sz w:val="22"/>
          <w:szCs w:val="22"/>
          <w:lang w:val="es-ES_tradnl"/>
        </w:rPr>
        <w:t>Explicar.</w:t>
      </w:r>
      <w:r>
        <w:rPr>
          <w:rFonts w:ascii="Arial" w:hAnsi="Arial" w:cs="Arial"/>
          <w:color w:val="595959"/>
          <w:sz w:val="22"/>
          <w:szCs w:val="22"/>
          <w:lang w:val="es-ES_tradnl"/>
        </w:rPr>
        <w:t xml:space="preserve"> </w: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371E07" w:rsidRDefault="00371E07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371E07" w:rsidRDefault="00371E07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Web de la entidad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</w:p>
    <w:p w:rsidR="00371E07" w:rsidRDefault="00371E07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Dirección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0"/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856A75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>Persona de contacto</w:t>
      </w:r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</w:t>
      </w:r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="0054277F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54277F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54277F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54277F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54277F"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="0054277F"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1"/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Cargo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2"/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tabs>
          <w:tab w:val="left" w:pos="1140"/>
        </w:tabs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Correo electrónico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3"/>
    </w:p>
    <w:p w:rsidR="0054277F" w:rsidRPr="0054277F" w:rsidRDefault="0054277F" w:rsidP="0054277F">
      <w:pPr>
        <w:tabs>
          <w:tab w:val="left" w:pos="1140"/>
        </w:tabs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Número de teléfono 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instrText xml:space="preserve"> FORMTEXT </w:instrTex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separate"/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noProof/>
          <w:color w:val="595959"/>
          <w:sz w:val="22"/>
          <w:szCs w:val="22"/>
          <w:lang w:val="es-ES_tradnl"/>
        </w:rPr>
        <w:t> 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fldChar w:fldCharType="end"/>
      </w:r>
      <w:bookmarkEnd w:id="4"/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11A6B" w:rsidRPr="0054277F" w:rsidRDefault="00511A6B">
      <w:pPr>
        <w:rPr>
          <w:rFonts w:ascii="Arial" w:hAnsi="Arial" w:cs="Arial"/>
          <w:color w:val="AD4563"/>
          <w:sz w:val="22"/>
          <w:szCs w:val="22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AD4563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br w:type="page"/>
      </w:r>
    </w:p>
    <w:p w:rsidR="0054277F" w:rsidRDefault="0054277F" w:rsidP="0054277F">
      <w:pPr>
        <w:rPr>
          <w:rFonts w:ascii="Arial" w:hAnsi="Arial" w:cs="Arial"/>
          <w:b/>
          <w:color w:val="AD4563"/>
          <w:sz w:val="22"/>
          <w:szCs w:val="22"/>
          <w:lang w:val="es-ES_tradnl"/>
        </w:rPr>
      </w:pPr>
    </w:p>
    <w:p w:rsidR="0054277F" w:rsidRPr="00CC04B4" w:rsidRDefault="0054277F" w:rsidP="0054277F">
      <w:pPr>
        <w:rPr>
          <w:rFonts w:ascii="Arial" w:hAnsi="Arial" w:cs="Arial"/>
          <w:b/>
          <w:color w:val="AD4563"/>
          <w:sz w:val="28"/>
          <w:szCs w:val="28"/>
          <w:lang w:val="es-ES_tradnl"/>
        </w:rPr>
      </w:pPr>
      <w:r w:rsidRPr="00CC04B4"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Información </w:t>
      </w:r>
      <w:r w:rsidR="00856A75" w:rsidRPr="00CC04B4">
        <w:rPr>
          <w:rFonts w:ascii="Arial" w:hAnsi="Arial" w:cs="Arial"/>
          <w:b/>
          <w:color w:val="AD4563"/>
          <w:sz w:val="28"/>
          <w:szCs w:val="28"/>
          <w:lang w:val="es-ES_tradnl"/>
        </w:rPr>
        <w:t xml:space="preserve">de la organización. </w:t>
      </w: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CC04B4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>
        <w:rPr>
          <w:rFonts w:ascii="Arial" w:hAnsi="Arial" w:cs="Arial"/>
          <w:b/>
          <w:color w:val="595959"/>
          <w:sz w:val="22"/>
          <w:szCs w:val="22"/>
          <w:lang w:val="es-ES_tradnl"/>
        </w:rPr>
        <w:t>Breve resumen de su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actividad y potenciales de su oferta de colaboración. </w:t>
      </w:r>
    </w:p>
    <w:p w:rsid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856A75" w:rsidRDefault="00856A75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>¿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>T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>iene experiencia en cooperación?</w:t>
      </w:r>
    </w:p>
    <w:p w:rsidR="0054277F" w:rsidRP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instrText xml:space="preserve"> FORMCHECKBOX </w:instrTex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end"/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Sí</w:t>
      </w: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ind w:left="708"/>
        <w:rPr>
          <w:rFonts w:ascii="Arial" w:hAnsi="Arial" w:cs="Arial"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instrText xml:space="preserve"> FORMCHECKBOX </w:instrText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fldChar w:fldCharType="end"/>
      </w:r>
      <w:r w:rsidRPr="0054277F">
        <w:rPr>
          <w:rFonts w:ascii="Arial" w:hAnsi="Arial" w:cs="Arial"/>
          <w:color w:val="595959"/>
          <w:sz w:val="22"/>
          <w:szCs w:val="22"/>
          <w:lang w:val="es-ES_tradnl"/>
        </w:rPr>
        <w:t xml:space="preserve"> No</w:t>
      </w:r>
    </w:p>
    <w:p w:rsidR="0054277F" w:rsidRP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Describa 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>su</w:t>
      </w:r>
      <w:r w:rsidRPr="0054277F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 experiencia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>, con qui</w:t>
      </w:r>
      <w:r w:rsidR="00CC04B4">
        <w:rPr>
          <w:rFonts w:ascii="Arial" w:hAnsi="Arial" w:cs="Arial"/>
          <w:b/>
          <w:color w:val="595959"/>
          <w:sz w:val="22"/>
          <w:szCs w:val="22"/>
          <w:lang w:val="es-ES_tradnl"/>
        </w:rPr>
        <w:t>én y dó</w:t>
      </w:r>
      <w:r w:rsidR="00856A75">
        <w:rPr>
          <w:rFonts w:ascii="Arial" w:hAnsi="Arial" w:cs="Arial"/>
          <w:b/>
          <w:color w:val="595959"/>
          <w:sz w:val="22"/>
          <w:szCs w:val="22"/>
          <w:lang w:val="es-ES_tradnl"/>
        </w:rPr>
        <w:t xml:space="preserve">nde la ha realizado. </w:t>
      </w:r>
    </w:p>
    <w:p w:rsidR="00856A75" w:rsidRDefault="00856A75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856A75" w:rsidRDefault="00856A75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856A75" w:rsidRDefault="00856A75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856A75" w:rsidRPr="0054277F" w:rsidRDefault="00856A75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Pr="0054277F" w:rsidRDefault="0054277F" w:rsidP="0054277F">
      <w:pPr>
        <w:rPr>
          <w:rFonts w:ascii="Arial" w:hAnsi="Arial" w:cs="Arial"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54277F" w:rsidRDefault="0054277F" w:rsidP="0054277F">
      <w:pPr>
        <w:rPr>
          <w:rFonts w:ascii="Arial" w:hAnsi="Arial" w:cs="Arial"/>
          <w:b/>
          <w:color w:val="595959"/>
          <w:sz w:val="22"/>
          <w:szCs w:val="22"/>
          <w:lang w:val="es-ES_tradnl"/>
        </w:rPr>
      </w:pPr>
    </w:p>
    <w:p w:rsidR="002C0AE4" w:rsidRPr="009F3A7B" w:rsidRDefault="009543CF" w:rsidP="009F3A7B">
      <w:pPr>
        <w:spacing w:line="360" w:lineRule="auto"/>
        <w:rPr>
          <w:rFonts w:ascii="Arial" w:hAnsi="Arial" w:cs="Arial"/>
          <w:b/>
          <w:bCs/>
          <w:color w:val="AD4563"/>
        </w:rPr>
      </w:pPr>
      <w:r w:rsidRPr="006702DF">
        <w:rPr>
          <w:rFonts w:ascii="Arial" w:hAnsi="Arial" w:cs="Arial"/>
          <w:b/>
          <w:bCs/>
          <w:color w:val="AD4563"/>
          <w:sz w:val="28"/>
          <w:szCs w:val="28"/>
        </w:rPr>
        <w:t>VÍAS DE COLABORACIÓN</w:t>
      </w:r>
      <w:r w:rsidRPr="008A7699">
        <w:rPr>
          <w:rFonts w:ascii="Arial" w:hAnsi="Arial" w:cs="Arial"/>
          <w:b/>
          <w:sz w:val="22"/>
          <w:szCs w:val="22"/>
        </w:rPr>
        <w:t xml:space="preserve"> </w:t>
      </w:r>
      <w:r w:rsidR="009F3A7B" w:rsidRPr="00B5614D">
        <w:rPr>
          <w:rFonts w:ascii="Arial" w:hAnsi="Arial" w:cs="Arial"/>
          <w:b/>
          <w:bCs/>
          <w:color w:val="AD4563"/>
        </w:rPr>
        <w:t>Marque el tipo de colaboración.</w:t>
      </w:r>
    </w:p>
    <w:tbl>
      <w:tblPr>
        <w:tblpPr w:leftFromText="141" w:rightFromText="141" w:vertAnchor="text" w:horzAnchor="margin" w:tblpY="323"/>
        <w:tblW w:w="9105" w:type="dxa"/>
        <w:tblInd w:w="708" w:type="dxa"/>
        <w:tblLook w:val="04A0"/>
      </w:tblPr>
      <w:tblGrid>
        <w:gridCol w:w="769"/>
        <w:gridCol w:w="3734"/>
        <w:gridCol w:w="4602"/>
        <w:tblGridChange w:id="5">
          <w:tblGrid>
            <w:gridCol w:w="769"/>
            <w:gridCol w:w="3734"/>
            <w:gridCol w:w="4602"/>
          </w:tblGrid>
        </w:tblGridChange>
      </w:tblGrid>
      <w:tr w:rsidR="002C0AE4" w:rsidRPr="00BB6A53" w:rsidTr="009F3A7B">
        <w:tc>
          <w:tcPr>
            <w:tcW w:w="9105" w:type="dxa"/>
            <w:gridSpan w:val="3"/>
            <w:shd w:val="clear" w:color="auto" w:fill="auto"/>
          </w:tcPr>
          <w:p w:rsidR="002C0AE4" w:rsidRPr="00BB6A53" w:rsidRDefault="002C0AE4" w:rsidP="002C0AE4">
            <w:pPr>
              <w:spacing w:before="4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>Asistencia técnica</w:t>
            </w:r>
          </w:p>
        </w:tc>
      </w:tr>
      <w:bookmarkStart w:id="6" w:name="Casilla42"/>
      <w:tr w:rsidR="002C0AE4" w:rsidRPr="00B14451" w:rsidTr="009F3A7B">
        <w:trPr>
          <w:gridBefore w:val="1"/>
          <w:gridAfter w:val="1"/>
          <w:wBefore w:w="769" w:type="dxa"/>
          <w:wAfter w:w="4602" w:type="dxa"/>
        </w:trPr>
        <w:tc>
          <w:tcPr>
            <w:tcW w:w="3734" w:type="dxa"/>
            <w:shd w:val="clear" w:color="auto" w:fill="auto"/>
          </w:tcPr>
          <w:p w:rsidR="002C0AE4" w:rsidRPr="00B14451" w:rsidRDefault="002C0AE4" w:rsidP="002C0AE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Presencial</w:t>
            </w:r>
          </w:p>
        </w:tc>
      </w:tr>
      <w:tr w:rsidR="002C0AE4" w:rsidRPr="00B14451" w:rsidTr="009F3A7B">
        <w:trPr>
          <w:gridBefore w:val="1"/>
          <w:gridAfter w:val="1"/>
          <w:wBefore w:w="769" w:type="dxa"/>
          <w:wAfter w:w="4602" w:type="dxa"/>
        </w:trPr>
        <w:tc>
          <w:tcPr>
            <w:tcW w:w="3734" w:type="dxa"/>
            <w:shd w:val="clear" w:color="auto" w:fill="auto"/>
          </w:tcPr>
          <w:p w:rsidR="002C0AE4" w:rsidRPr="00B14451" w:rsidRDefault="002C0AE4" w:rsidP="002C0AE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A distancia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C0AE4" w:rsidRPr="00BB6A53" w:rsidTr="009F3A7B">
        <w:tc>
          <w:tcPr>
            <w:tcW w:w="9105" w:type="dxa"/>
            <w:gridSpan w:val="3"/>
            <w:shd w:val="clear" w:color="auto" w:fill="auto"/>
          </w:tcPr>
          <w:p w:rsidR="002C0AE4" w:rsidRDefault="002C0AE4" w:rsidP="002C0AE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Pasantías de corto plazo 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(estancias cortas de profesionales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de la entidad centroamericana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entidades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 xml:space="preserve"> español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a</w:t>
            </w:r>
            <w:r w:rsidRPr="00BB6A53">
              <w:rPr>
                <w:rFonts w:ascii="Arial" w:hAnsi="Arial" w:cs="Arial"/>
                <w:color w:val="595959"/>
                <w:sz w:val="22"/>
                <w:szCs w:val="22"/>
              </w:rPr>
              <w:t>s)</w:t>
            </w:r>
          </w:p>
          <w:p w:rsidR="002C0AE4" w:rsidRPr="00BB6A53" w:rsidRDefault="002C0AE4" w:rsidP="002C0AE4">
            <w:pPr>
              <w:spacing w:before="4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</w:tc>
      </w:tr>
      <w:tr w:rsidR="002C0AE4" w:rsidRPr="00BB6A53" w:rsidTr="009F3A7B">
        <w:tc>
          <w:tcPr>
            <w:tcW w:w="9105" w:type="dxa"/>
            <w:gridSpan w:val="3"/>
            <w:shd w:val="clear" w:color="auto" w:fill="auto"/>
          </w:tcPr>
          <w:p w:rsidR="002C0AE4" w:rsidRDefault="002C0AE4" w:rsidP="002C0AE4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AE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</w:t>
            </w:r>
            <w:r w:rsidR="007C33C6">
              <w:rPr>
                <w:rFonts w:ascii="Arial" w:hAnsi="Arial" w:cs="Arial"/>
                <w:b/>
                <w:color w:val="595959"/>
                <w:sz w:val="22"/>
                <w:szCs w:val="22"/>
              </w:rPr>
              <w:t>Actividades de f</w:t>
            </w:r>
            <w:r w:rsidRPr="002C0AE4">
              <w:rPr>
                <w:rFonts w:ascii="Arial" w:hAnsi="Arial" w:cs="Arial"/>
                <w:b/>
                <w:color w:val="595959"/>
                <w:sz w:val="22"/>
                <w:szCs w:val="22"/>
              </w:rPr>
              <w:t>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AE4">
              <w:rPr>
                <w:rFonts w:ascii="Arial" w:hAnsi="Arial" w:cs="Arial"/>
                <w:color w:val="595959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capacitación, t</w:t>
            </w:r>
            <w:r w:rsidRPr="002C0AE4">
              <w:rPr>
                <w:rFonts w:ascii="Arial" w:hAnsi="Arial" w:cs="Arial"/>
                <w:color w:val="595959"/>
                <w:sz w:val="22"/>
                <w:szCs w:val="22"/>
              </w:rPr>
              <w:t>alleres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, etc.)</w:t>
            </w:r>
          </w:p>
          <w:p w:rsidR="002C0AE4" w:rsidRDefault="002C0AE4" w:rsidP="002C0AE4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br/>
            </w:r>
            <w:r>
              <w:t xml:space="preserve"> </w:t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AE4">
              <w:rPr>
                <w:rFonts w:ascii="Arial" w:hAnsi="Arial" w:cs="Arial"/>
                <w:b/>
                <w:color w:val="595959"/>
                <w:sz w:val="22"/>
                <w:szCs w:val="22"/>
              </w:rPr>
              <w:t>Banco de proyectos.</w:t>
            </w:r>
            <w:r w:rsidRPr="002C0AE4">
              <w:rPr>
                <w:rFonts w:ascii="Arial" w:hAnsi="Arial" w:cs="Arial"/>
                <w:color w:val="595959"/>
                <w:sz w:val="22"/>
                <w:szCs w:val="22"/>
              </w:rPr>
              <w:t xml:space="preserve"> Aporte económico para la puesta en marcha y ejecución de acciones en el sector del agua y saneamiento.</w:t>
            </w:r>
          </w:p>
          <w:p w:rsidR="002C0AE4" w:rsidRPr="00BB6A53" w:rsidRDefault="002C0AE4" w:rsidP="002C0AE4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  <w:tr w:rsidR="002C0AE4" w:rsidRPr="00BB6A53" w:rsidTr="009F3A7B">
        <w:tc>
          <w:tcPr>
            <w:tcW w:w="9105" w:type="dxa"/>
            <w:gridSpan w:val="3"/>
            <w:shd w:val="clear" w:color="auto" w:fill="auto"/>
          </w:tcPr>
          <w:p w:rsidR="002C0AE4" w:rsidRPr="00BB6A53" w:rsidRDefault="002C0AE4" w:rsidP="002C0AE4">
            <w:pPr>
              <w:spacing w:before="40" w:after="40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144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14451">
              <w:rPr>
                <w:rFonts w:ascii="Arial" w:hAnsi="Arial" w:cs="Arial"/>
                <w:sz w:val="22"/>
                <w:szCs w:val="22"/>
              </w:rPr>
            </w:r>
            <w:r w:rsidRPr="00B144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A53">
              <w:rPr>
                <w:rFonts w:ascii="Arial" w:hAnsi="Arial" w:cs="Arial"/>
                <w:b/>
                <w:color w:val="595959"/>
                <w:sz w:val="22"/>
                <w:szCs w:val="22"/>
              </w:rPr>
              <w:t>Otra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</w:t>
            </w:r>
            <w:r w:rsidRPr="002C0AE4">
              <w:rPr>
                <w:rFonts w:ascii="Arial" w:hAnsi="Arial" w:cs="Arial"/>
                <w:color w:val="595959"/>
                <w:sz w:val="22"/>
                <w:szCs w:val="22"/>
              </w:rPr>
              <w:t>(especifique)</w:t>
            </w:r>
          </w:p>
        </w:tc>
      </w:tr>
    </w:tbl>
    <w:p w:rsidR="002C0AE4" w:rsidRDefault="002C0AE4" w:rsidP="002C0AE4">
      <w:pPr>
        <w:spacing w:line="360" w:lineRule="auto"/>
        <w:rPr>
          <w:rFonts w:ascii="Arial" w:hAnsi="Arial" w:cs="Arial"/>
          <w:b/>
          <w:bCs/>
          <w:color w:val="AD4563"/>
          <w:sz w:val="22"/>
          <w:szCs w:val="22"/>
        </w:rPr>
      </w:pPr>
    </w:p>
    <w:p w:rsidR="002C0AE4" w:rsidRDefault="002C0AE4" w:rsidP="0054277F">
      <w:pPr>
        <w:rPr>
          <w:rFonts w:ascii="Arial" w:hAnsi="Arial" w:cs="Arial"/>
          <w:b/>
          <w:sz w:val="22"/>
          <w:szCs w:val="22"/>
        </w:rPr>
      </w:pPr>
    </w:p>
    <w:p w:rsidR="002C0AE4" w:rsidRDefault="002C0AE4" w:rsidP="0054277F">
      <w:pPr>
        <w:rPr>
          <w:rFonts w:ascii="Arial" w:hAnsi="Arial" w:cs="Arial"/>
          <w:b/>
          <w:sz w:val="22"/>
          <w:szCs w:val="22"/>
        </w:rPr>
      </w:pPr>
    </w:p>
    <w:p w:rsidR="007630B0" w:rsidRDefault="0087278A" w:rsidP="0087278A">
      <w:pPr>
        <w:rPr>
          <w:rFonts w:ascii="Arial" w:hAnsi="Arial" w:cs="Arial"/>
          <w:b/>
          <w:bCs/>
          <w:color w:val="AD4563"/>
          <w:sz w:val="22"/>
          <w:szCs w:val="22"/>
        </w:rPr>
      </w:pPr>
      <w:r>
        <w:rPr>
          <w:rFonts w:ascii="Arial" w:hAnsi="Arial" w:cs="Arial"/>
          <w:b/>
          <w:bCs/>
          <w:color w:val="AD4563"/>
          <w:sz w:val="28"/>
          <w:szCs w:val="28"/>
        </w:rPr>
        <w:t xml:space="preserve">SECTORES DE COLABORACIÓN </w:t>
      </w:r>
      <w:r w:rsidR="007630B0">
        <w:rPr>
          <w:rFonts w:ascii="Arial" w:hAnsi="Arial" w:cs="Arial"/>
          <w:b/>
          <w:bCs/>
          <w:color w:val="AD4563"/>
          <w:sz w:val="28"/>
          <w:szCs w:val="28"/>
        </w:rPr>
        <w:br/>
      </w:r>
      <w:r w:rsidR="007630B0" w:rsidRPr="007630B0">
        <w:rPr>
          <w:rFonts w:ascii="Arial" w:hAnsi="Arial" w:cs="Arial"/>
          <w:b/>
          <w:bCs/>
          <w:color w:val="AD4563"/>
          <w:sz w:val="22"/>
          <w:szCs w:val="22"/>
        </w:rPr>
        <w:t xml:space="preserve">Áreas de intercambio que podrían ser ofrecidas </w:t>
      </w:r>
      <w:r>
        <w:rPr>
          <w:rFonts w:ascii="Arial" w:hAnsi="Arial" w:cs="Arial"/>
          <w:b/>
          <w:bCs/>
          <w:color w:val="AD4563"/>
          <w:sz w:val="22"/>
          <w:szCs w:val="22"/>
        </w:rPr>
        <w:t xml:space="preserve">desde su organización. </w:t>
      </w:r>
    </w:p>
    <w:p w:rsidR="0087278A" w:rsidRPr="00B5614D" w:rsidRDefault="0087278A" w:rsidP="0087278A">
      <w:pPr>
        <w:rPr>
          <w:rFonts w:ascii="Arial" w:hAnsi="Arial" w:cs="Arial"/>
          <w:b/>
          <w:bCs/>
          <w:color w:val="AD4563"/>
        </w:rPr>
      </w:pPr>
    </w:p>
    <w:tbl>
      <w:tblPr>
        <w:tblW w:w="0" w:type="auto"/>
        <w:jc w:val="center"/>
        <w:tblInd w:w="-352" w:type="dxa"/>
        <w:tblLook w:val="04A0"/>
      </w:tblPr>
      <w:tblGrid>
        <w:gridCol w:w="674"/>
        <w:gridCol w:w="7244"/>
        <w:tblGridChange w:id="7">
          <w:tblGrid>
            <w:gridCol w:w="674"/>
            <w:gridCol w:w="7244"/>
          </w:tblGrid>
        </w:tblGridChange>
      </w:tblGrid>
      <w:tr w:rsidR="007630B0" w:rsidRPr="006A234C" w:rsidTr="00FB56E6">
        <w:trPr>
          <w:jc w:val="center"/>
        </w:trPr>
        <w:tc>
          <w:tcPr>
            <w:tcW w:w="7918" w:type="dxa"/>
            <w:gridSpan w:val="2"/>
            <w:shd w:val="clear" w:color="auto" w:fill="auto"/>
          </w:tcPr>
          <w:p w:rsidR="007630B0" w:rsidRPr="006A234C" w:rsidRDefault="007630B0" w:rsidP="00FB56E6">
            <w:pPr>
              <w:pStyle w:val="ListParagraph"/>
              <w:ind w:left="0"/>
              <w:rPr>
                <w:rFonts w:ascii="Arial" w:hAnsi="Arial" w:cs="Arial"/>
                <w:b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b/>
                <w:color w:val="595959"/>
                <w:lang w:eastAsia="es-ES"/>
              </w:rPr>
              <w:br/>
              <w:t xml:space="preserve">1. ABASTECIMIENTO Y DISTRIBUCIÓN DE AGUA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 xml:space="preserve">Hidrología e hidrografía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Hidrografía</w:t>
            </w:r>
          </w:p>
        </w:tc>
      </w:tr>
      <w:tr w:rsidR="007630B0" w:rsidRPr="006A234C" w:rsidTr="00FB56E6">
        <w:trPr>
          <w:trHeight w:val="203"/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Hidrología (integra redes de cantidad)</w:t>
            </w:r>
          </w:p>
        </w:tc>
      </w:tr>
      <w:bookmarkStart w:id="8" w:name="Casilla4"/>
      <w:tr w:rsidR="007630B0" w:rsidRPr="006A234C" w:rsidTr="00FB56E6">
        <w:trPr>
          <w:trHeight w:val="604"/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Abastecimiento de agua</w:t>
            </w:r>
          </w:p>
        </w:tc>
      </w:tr>
      <w:bookmarkStart w:id="9" w:name="Casilla5"/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Análisis y calidad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Análisis químico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Calidad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Procesos de tratamiento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Parámetros físico químicos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7630B0" w:rsidRDefault="007630B0" w:rsidP="007630B0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Parámetros termodinámicos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Hidrogeología-captaciones subterráneas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Captaciones subterráneas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Hidrogeología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Presas y embalses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Construcción de presas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Embalses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Fuerzas aplicadas (presas)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Instalaciones mecánicas (presas)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Obras anexas a las presas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Presas de hormigón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Presas de materiales sueltos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Proyectos de presas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Recrecimientos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Refuerzos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Sección longitudinal (presas)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Sección transversal (presas)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Seguridad de las presas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Centrales hidroeléctricas y de bombeo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Centrales de bombeo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702DF" w:rsidRDefault="007630B0" w:rsidP="006702DF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</w:t>
            </w:r>
            <w:r w:rsidR="006702DF">
              <w:rPr>
                <w:rFonts w:ascii="Arial" w:hAnsi="Arial" w:cs="Arial"/>
                <w:color w:val="595959"/>
                <w:lang w:eastAsia="es-ES"/>
              </w:rPr>
              <w:t>entrales hidroeléctricas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Distribución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Conducciones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Canales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Tuberías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7630B0" w:rsidRDefault="007630B0" w:rsidP="007630B0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Túneles hidráulicos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Ingeniería de regadíos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Distribución de agua (regadíos)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Drenaje de regadíos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Infraestructuras de regadíos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Riegos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Zonas regables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Ingeniería fluvial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Hidráulica fluvial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Limpieza de cauces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Obras de defensa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Obras de encauzamiento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702DF" w:rsidRDefault="007630B0" w:rsidP="006702DF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Transporte fluvial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>Operaciones y mantenimiento de abastecimiento y red de agua potable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Agua no contabilizada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Planes de seguridad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Protección de las fuentes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Detección de fugas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Sistema de análisis hidráulico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Reparaciones de tubos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Estaciones de bombeo</w:t>
            </w:r>
          </w:p>
          <w:p w:rsidR="007630B0" w:rsidRDefault="007630B0" w:rsidP="007630B0">
            <w:pPr>
              <w:pStyle w:val="ListParagraph"/>
              <w:ind w:left="0"/>
              <w:rPr>
                <w:rFonts w:ascii="Arial" w:hAnsi="Arial" w:cs="Arial"/>
                <w:color w:val="595959"/>
                <w:lang w:eastAsia="es-ES"/>
              </w:rPr>
            </w:pPr>
          </w:p>
          <w:p w:rsidR="007630B0" w:rsidRPr="006A234C" w:rsidRDefault="007630B0" w:rsidP="00FB56E6">
            <w:pPr>
              <w:pStyle w:val="ListParagraph"/>
              <w:rPr>
                <w:rFonts w:ascii="Arial" w:hAnsi="Arial" w:cs="Arial"/>
                <w:color w:val="595959"/>
                <w:lang w:eastAsia="es-ES"/>
              </w:rPr>
            </w:pPr>
          </w:p>
        </w:tc>
      </w:tr>
      <w:tr w:rsidR="007630B0" w:rsidRPr="006A234C" w:rsidTr="00FB56E6">
        <w:trPr>
          <w:jc w:val="center"/>
        </w:trPr>
        <w:tc>
          <w:tcPr>
            <w:tcW w:w="7918" w:type="dxa"/>
            <w:gridSpan w:val="2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b/>
                <w:color w:val="595959"/>
                <w:lang w:eastAsia="es-ES"/>
              </w:rPr>
              <w:t xml:space="preserve">SANEAMIENTO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>Saneamiento y alcantarillado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Aguas residuales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Emisarios submarinos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Explotación (redes de alcantarillado)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Gestión del servicio (alcantarillado)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Impulsión de aguas residuales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Mantenimiento (redes de alcantarillado)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Normativa de saneamiento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Redes de alcantarillado</w:t>
            </w:r>
          </w:p>
          <w:p w:rsidR="006702DF" w:rsidRPr="006A234C" w:rsidRDefault="006702DF" w:rsidP="006702DF">
            <w:pPr>
              <w:pStyle w:val="ListParagraph"/>
              <w:ind w:left="1361"/>
              <w:rPr>
                <w:rFonts w:ascii="Arial" w:hAnsi="Arial" w:cs="Arial"/>
                <w:color w:val="595959"/>
                <w:lang w:eastAsia="es-ES"/>
              </w:rPr>
            </w:pP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>Depuración de aguas residuales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Autodepuración de los ríos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Depuración biológica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Depuración física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Lodos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proofErr w:type="spellStart"/>
            <w:r w:rsidRPr="006A234C">
              <w:rPr>
                <w:rFonts w:ascii="Arial" w:hAnsi="Arial" w:cs="Arial"/>
                <w:color w:val="595959"/>
                <w:lang w:eastAsia="es-ES"/>
              </w:rPr>
              <w:t>Pretratamiento</w:t>
            </w:r>
            <w:proofErr w:type="spellEnd"/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de aguas residuales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Depuración química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B5614D">
              <w:rPr>
                <w:rFonts w:ascii="Arial" w:hAnsi="Arial" w:cs="Arial"/>
                <w:color w:val="AD4563"/>
                <w:lang w:eastAsia="es-ES"/>
              </w:rPr>
              <w:t xml:space="preserve"> Análisis y calidad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Análisis químico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Calidad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Procesos de tratamiento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Parámetros físico químicos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Parámetros termodinámicos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 xml:space="preserve">Operaciones y mantenimiento de red de alcantarillado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Detección de fugas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Sistemas de modelización hidráulica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Reparación de tubos y métodos de rehabilitación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Estaciones de bombeo</w:t>
            </w:r>
          </w:p>
          <w:p w:rsidR="007630B0" w:rsidRPr="006A234C" w:rsidRDefault="007630B0" w:rsidP="00FB56E6">
            <w:pPr>
              <w:pStyle w:val="ListParagraph"/>
              <w:rPr>
                <w:rFonts w:ascii="Arial" w:hAnsi="Arial" w:cs="Arial"/>
                <w:color w:val="595959"/>
                <w:lang w:eastAsia="es-ES"/>
              </w:rPr>
            </w:pPr>
          </w:p>
        </w:tc>
      </w:tr>
      <w:tr w:rsidR="007630B0" w:rsidRPr="006A234C" w:rsidTr="00FB56E6">
        <w:trPr>
          <w:jc w:val="center"/>
        </w:trPr>
        <w:tc>
          <w:tcPr>
            <w:tcW w:w="7918" w:type="dxa"/>
            <w:gridSpan w:val="2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b/>
                <w:color w:val="595959"/>
                <w:lang w:eastAsia="es-ES"/>
              </w:rPr>
              <w:t>GESTIÓN Y ADMINISTRACIÓN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>Gestión y administración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Administración pública del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Economía hidráulica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Legislación hidráulica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Planificación hidrológica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Planes integrales de agua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3"/>
                <w:numId w:val="14"/>
              </w:numPr>
              <w:tabs>
                <w:tab w:val="clear" w:pos="180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Otros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Principios de la administración hidráulica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Unidades de gestión de recursos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 xml:space="preserve">Gestión financiera 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Tarifas y recuperación de costes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Facturación y recaudación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Gestión de activos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Uso de indicadores de desempeño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Otros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B5614D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  <w:r w:rsidRPr="00B5614D">
              <w:rPr>
                <w:rFonts w:ascii="Arial" w:hAnsi="Arial" w:cs="Arial"/>
                <w:color w:val="AD4563"/>
                <w:lang w:eastAsia="es-ES"/>
              </w:rPr>
              <w:t xml:space="preserve">Relación con los usuarios 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Encuestas de satisfacción de los usuarios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Manejo de quejas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44" w:type="dxa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Desconexiones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44" w:type="dxa"/>
            <w:shd w:val="clear" w:color="auto" w:fill="auto"/>
          </w:tcPr>
          <w:p w:rsidR="007630B0" w:rsidRDefault="007630B0" w:rsidP="00FB56E6">
            <w:pPr>
              <w:pStyle w:val="ListParagraph"/>
              <w:numPr>
                <w:ilvl w:val="2"/>
                <w:numId w:val="14"/>
              </w:numPr>
              <w:tabs>
                <w:tab w:val="clear" w:pos="1440"/>
              </w:tabs>
              <w:ind w:left="1458" w:hanging="738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>Comunicación y educación del público</w:t>
            </w:r>
          </w:p>
          <w:p w:rsidR="007630B0" w:rsidRPr="006A234C" w:rsidRDefault="007630B0" w:rsidP="00FB56E6">
            <w:pPr>
              <w:pStyle w:val="ListParagraph"/>
              <w:rPr>
                <w:rFonts w:ascii="Arial" w:hAnsi="Arial" w:cs="Arial"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color w:val="595959"/>
                <w:lang w:eastAsia="es-ES"/>
              </w:rPr>
              <w:t xml:space="preserve"> </w:t>
            </w:r>
          </w:p>
        </w:tc>
      </w:tr>
      <w:tr w:rsidR="007630B0" w:rsidRPr="006A234C" w:rsidTr="00FB56E6">
        <w:trPr>
          <w:jc w:val="center"/>
        </w:trPr>
        <w:tc>
          <w:tcPr>
            <w:tcW w:w="7918" w:type="dxa"/>
            <w:gridSpan w:val="2"/>
            <w:shd w:val="clear" w:color="auto" w:fill="auto"/>
          </w:tcPr>
          <w:p w:rsidR="007630B0" w:rsidRPr="006A234C" w:rsidRDefault="007630B0" w:rsidP="00FB56E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/>
                <w:color w:val="595959"/>
                <w:lang w:eastAsia="es-ES"/>
              </w:rPr>
            </w:pPr>
            <w:r w:rsidRPr="006A234C">
              <w:rPr>
                <w:rFonts w:ascii="Arial" w:hAnsi="Arial" w:cs="Arial"/>
                <w:b/>
                <w:color w:val="595959"/>
                <w:lang w:eastAsia="es-ES"/>
              </w:rPr>
              <w:t>DERECHO HUMANO</w:t>
            </w:r>
          </w:p>
        </w:tc>
      </w:tr>
      <w:tr w:rsidR="007630B0" w:rsidRPr="006A234C" w:rsidTr="00FB56E6">
        <w:trPr>
          <w:jc w:val="center"/>
        </w:trPr>
        <w:tc>
          <w:tcPr>
            <w:tcW w:w="674" w:type="dxa"/>
            <w:shd w:val="clear" w:color="auto" w:fill="auto"/>
          </w:tcPr>
          <w:p w:rsidR="007630B0" w:rsidRPr="006A234C" w:rsidRDefault="007630B0" w:rsidP="00FB56E6">
            <w:pPr>
              <w:spacing w:before="40" w:after="40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instrText xml:space="preserve"> FORMCHECKBOX </w:instrText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</w:r>
            <w:r w:rsidRPr="006A234C">
              <w:rPr>
                <w:rFonts w:ascii="Arial" w:hAnsi="Arial" w:cs="Arial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7244" w:type="dxa"/>
            <w:shd w:val="clear" w:color="auto" w:fill="auto"/>
          </w:tcPr>
          <w:p w:rsidR="007630B0" w:rsidRPr="007630B0" w:rsidRDefault="007630B0" w:rsidP="00FB56E6">
            <w:pPr>
              <w:pStyle w:val="ListParagraph"/>
              <w:numPr>
                <w:ilvl w:val="1"/>
                <w:numId w:val="14"/>
              </w:numPr>
              <w:tabs>
                <w:tab w:val="clear" w:pos="1361"/>
              </w:tabs>
              <w:ind w:left="792" w:hanging="432"/>
              <w:rPr>
                <w:rFonts w:ascii="Arial" w:hAnsi="Arial" w:cs="Arial"/>
                <w:color w:val="AD4563"/>
                <w:lang w:eastAsia="es-ES"/>
              </w:rPr>
            </w:pPr>
            <w:r w:rsidRPr="007630B0">
              <w:rPr>
                <w:rFonts w:ascii="Arial" w:hAnsi="Arial" w:cs="Arial"/>
                <w:color w:val="AD4563"/>
                <w:lang w:eastAsia="es-ES"/>
              </w:rPr>
              <w:t>Derecho Humano</w:t>
            </w:r>
          </w:p>
        </w:tc>
      </w:tr>
    </w:tbl>
    <w:p w:rsidR="007630B0" w:rsidRPr="006A234C" w:rsidRDefault="007630B0" w:rsidP="007630B0">
      <w:pPr>
        <w:rPr>
          <w:rFonts w:ascii="Arial" w:hAnsi="Arial" w:cs="Arial"/>
          <w:color w:val="595959"/>
          <w:sz w:val="22"/>
          <w:szCs w:val="22"/>
        </w:rPr>
      </w:pPr>
    </w:p>
    <w:p w:rsidR="007F7AFC" w:rsidRPr="008A7699" w:rsidRDefault="007F7AFC">
      <w:pPr>
        <w:rPr>
          <w:rFonts w:ascii="Arial" w:hAnsi="Arial" w:cs="Arial"/>
          <w:sz w:val="22"/>
          <w:szCs w:val="22"/>
        </w:rPr>
      </w:pPr>
    </w:p>
    <w:p w:rsidR="00511A6B" w:rsidRPr="006702DF" w:rsidRDefault="00511A6B" w:rsidP="006702DF">
      <w:pPr>
        <w:rPr>
          <w:rFonts w:ascii="Arial" w:hAnsi="Arial" w:cs="Arial"/>
          <w:b/>
          <w:bCs/>
          <w:color w:val="AD4563"/>
          <w:sz w:val="28"/>
          <w:szCs w:val="28"/>
        </w:rPr>
      </w:pPr>
    </w:p>
    <w:p w:rsidR="00EF3271" w:rsidRPr="00C021AE" w:rsidRDefault="00EF3271" w:rsidP="00C021AE">
      <w:pPr>
        <w:rPr>
          <w:rFonts w:ascii="Arial" w:hAnsi="Arial" w:cs="Arial"/>
          <w:b/>
          <w:bCs/>
          <w:color w:val="AD4563"/>
          <w:sz w:val="28"/>
          <w:szCs w:val="28"/>
        </w:rPr>
      </w:pPr>
    </w:p>
    <w:sectPr w:rsidR="00EF3271" w:rsidRPr="00C021AE" w:rsidSect="00264553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25" w:rsidRDefault="00F35A25" w:rsidP="00EA4642">
      <w:r>
        <w:separator/>
      </w:r>
    </w:p>
  </w:endnote>
  <w:endnote w:type="continuationSeparator" w:id="0">
    <w:p w:rsidR="00F35A25" w:rsidRDefault="00F35A25" w:rsidP="00EA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83" w:rsidRDefault="009E39C3" w:rsidP="005E6EE4">
    <w:pPr>
      <w:pStyle w:val="Piedepgina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-150495</wp:posOffset>
          </wp:positionV>
          <wp:extent cx="1115060" cy="499110"/>
          <wp:effectExtent l="19050" t="0" r="8890" b="0"/>
          <wp:wrapNone/>
          <wp:docPr id="13" name="Imagen 17" descr="Alianza horizontal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Alianza horizontal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496570</wp:posOffset>
          </wp:positionH>
          <wp:positionV relativeFrom="paragraph">
            <wp:posOffset>-83185</wp:posOffset>
          </wp:positionV>
          <wp:extent cx="1640205" cy="381000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1383" w:rsidRPr="005E6EE4">
      <w:rPr>
        <w:rFonts w:ascii="Arial" w:hAnsi="Arial" w:cs="Arial"/>
        <w:sz w:val="18"/>
      </w:rPr>
      <w:fldChar w:fldCharType="begin"/>
    </w:r>
    <w:r w:rsidR="00CB1383" w:rsidRPr="005E6EE4">
      <w:rPr>
        <w:rFonts w:ascii="Arial" w:hAnsi="Arial" w:cs="Arial"/>
        <w:sz w:val="18"/>
      </w:rPr>
      <w:instrText>PAGE   \* MERGEFORMAT</w:instrText>
    </w:r>
    <w:r w:rsidR="00CB1383" w:rsidRPr="005E6E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="00CB1383" w:rsidRPr="005E6EE4">
      <w:rPr>
        <w:rFonts w:ascii="Arial" w:hAnsi="Arial" w:cs="Arial"/>
        <w:sz w:val="18"/>
      </w:rPr>
      <w:fldChar w:fldCharType="end"/>
    </w:r>
  </w:p>
  <w:p w:rsidR="00CB1383" w:rsidRPr="005E6EE4" w:rsidRDefault="00CB1383" w:rsidP="005E6EE4">
    <w:pPr>
      <w:pStyle w:val="Piedepgina"/>
      <w:jc w:val="center"/>
      <w:rPr>
        <w:rFonts w:ascii="Arial" w:hAnsi="Arial" w:cs="Arial"/>
        <w:sz w:val="18"/>
      </w:rPr>
    </w:pPr>
    <w:r>
      <w:rPr>
        <w:rFonts w:ascii="inherit" w:hAnsi="inherit"/>
      </w:rPr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25" w:rsidRDefault="00F35A25" w:rsidP="00EA4642">
      <w:r>
        <w:separator/>
      </w:r>
    </w:p>
  </w:footnote>
  <w:footnote w:type="continuationSeparator" w:id="0">
    <w:p w:rsidR="00F35A25" w:rsidRDefault="00F35A25" w:rsidP="00EA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3" w:rsidRDefault="009E39C3" w:rsidP="00953983">
    <w:pPr>
      <w:pStyle w:val="Encabezado"/>
      <w:rPr>
        <w:rFonts w:ascii="Calibri" w:hAnsi="Calibri"/>
        <w:b/>
        <w:i/>
        <w:lang w:val="es-ES_tradnl"/>
      </w:rPr>
    </w:pPr>
    <w:r>
      <w:rPr>
        <w:rFonts w:ascii="Calibri" w:hAnsi="Calibri"/>
        <w:b/>
        <w:i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-263948</wp:posOffset>
          </wp:positionV>
          <wp:extent cx="1716617" cy="736600"/>
          <wp:effectExtent l="19050" t="0" r="0" b="0"/>
          <wp:wrapNone/>
          <wp:docPr id="2" name="Imagen 2" descr="propuesta_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puesta_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17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9C3" w:rsidRDefault="009E39C3" w:rsidP="00953983">
    <w:pPr>
      <w:pStyle w:val="Encabezado"/>
      <w:rPr>
        <w:rFonts w:ascii="Calibri" w:hAnsi="Calibri"/>
        <w:b/>
        <w:i/>
        <w:lang w:val="es-ES_tradnl"/>
      </w:rPr>
    </w:pPr>
  </w:p>
  <w:p w:rsidR="00CB1383" w:rsidRDefault="00CB1383" w:rsidP="00953983">
    <w:pPr>
      <w:pStyle w:val="Encabezado"/>
      <w:rPr>
        <w:rFonts w:ascii="Calibri" w:hAnsi="Calibri"/>
        <w:b/>
        <w:lang w:val="es-ES_tradnl"/>
      </w:rPr>
    </w:pPr>
    <w:r>
      <w:rPr>
        <w:rFonts w:ascii="Calibri" w:hAnsi="Calibri"/>
        <w:b/>
        <w:i/>
        <w:lang w:val="es-ES_tradnl"/>
      </w:rPr>
      <w:tab/>
    </w:r>
    <w:r w:rsidRPr="00953983">
      <w:rPr>
        <w:rFonts w:ascii="Calibri" w:hAnsi="Calibri"/>
        <w:b/>
        <w:lang w:val="es-ES_tradnl"/>
      </w:rPr>
      <w:t xml:space="preserve">                                           </w:t>
    </w:r>
    <w:r>
      <w:rPr>
        <w:rFonts w:ascii="Calibri" w:hAnsi="Calibri"/>
        <w:b/>
        <w:lang w:val="es-ES_tradnl"/>
      </w:rPr>
      <w:t xml:space="preserve">                   </w:t>
    </w:r>
    <w:r w:rsidRPr="00953983">
      <w:rPr>
        <w:rFonts w:ascii="Calibri" w:hAnsi="Calibri"/>
        <w:b/>
        <w:lang w:val="es-ES_tradnl"/>
      </w:rPr>
      <w:t xml:space="preserve"> Ficha</w:t>
    </w:r>
    <w:r>
      <w:rPr>
        <w:rFonts w:ascii="Calibri" w:hAnsi="Calibri"/>
        <w:b/>
        <w:lang w:val="es-ES_tradnl"/>
      </w:rPr>
      <w:t xml:space="preserve"> colaboración </w:t>
    </w:r>
    <w:r w:rsidRPr="00953983">
      <w:rPr>
        <w:rFonts w:ascii="Calibri" w:hAnsi="Calibri"/>
        <w:b/>
        <w:lang w:val="es-ES_tradnl"/>
      </w:rPr>
      <w:t>Nº</w:t>
    </w:r>
  </w:p>
  <w:p w:rsidR="009E39C3" w:rsidRDefault="009E39C3" w:rsidP="00953983">
    <w:pPr>
      <w:pStyle w:val="Encabezado"/>
      <w:rPr>
        <w:rFonts w:ascii="Calibri" w:hAnsi="Calibri"/>
        <w:b/>
        <w:lang w:val="es-ES_tradnl"/>
      </w:rPr>
    </w:pPr>
  </w:p>
  <w:p w:rsidR="009E39C3" w:rsidRPr="00953983" w:rsidRDefault="009E39C3" w:rsidP="009539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F47"/>
    <w:multiLevelType w:val="multilevel"/>
    <w:tmpl w:val="BC0A3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E52CCA"/>
    <w:multiLevelType w:val="hybridMultilevel"/>
    <w:tmpl w:val="3B4E994A"/>
    <w:lvl w:ilvl="0" w:tplc="604A7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C6112A8"/>
    <w:multiLevelType w:val="hybridMultilevel"/>
    <w:tmpl w:val="296C7A0C"/>
    <w:lvl w:ilvl="0" w:tplc="E708C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B0E5F"/>
    <w:multiLevelType w:val="multilevel"/>
    <w:tmpl w:val="D3A88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E47D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741E12"/>
    <w:multiLevelType w:val="multilevel"/>
    <w:tmpl w:val="0F30E93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4F81BD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4F81B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71B72"/>
    <w:multiLevelType w:val="hybridMultilevel"/>
    <w:tmpl w:val="AD18E570"/>
    <w:lvl w:ilvl="0" w:tplc="86001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ABB"/>
    <w:multiLevelType w:val="hybridMultilevel"/>
    <w:tmpl w:val="7F5A2718"/>
    <w:lvl w:ilvl="0" w:tplc="ACEA13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4F81BD"/>
      </w:rPr>
    </w:lvl>
    <w:lvl w:ilvl="1" w:tplc="ACEA135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4F81BD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063A8"/>
    <w:multiLevelType w:val="hybridMultilevel"/>
    <w:tmpl w:val="DA16002C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FB1C2C"/>
    <w:multiLevelType w:val="hybridMultilevel"/>
    <w:tmpl w:val="D3BA3F5A"/>
    <w:lvl w:ilvl="0" w:tplc="0E0EA81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4F81B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01F04"/>
    <w:multiLevelType w:val="multilevel"/>
    <w:tmpl w:val="DD7699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E02D8B"/>
    <w:multiLevelType w:val="hybridMultilevel"/>
    <w:tmpl w:val="C55009EA"/>
    <w:lvl w:ilvl="0" w:tplc="ACEA13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E0EA81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4F81BD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D248A"/>
    <w:multiLevelType w:val="multilevel"/>
    <w:tmpl w:val="284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2F4122A"/>
    <w:multiLevelType w:val="hybridMultilevel"/>
    <w:tmpl w:val="2F506FF0"/>
    <w:lvl w:ilvl="0" w:tplc="627C893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999999"/>
      </w:rPr>
    </w:lvl>
    <w:lvl w:ilvl="1" w:tplc="DA0690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46584"/>
    <w:multiLevelType w:val="hybridMultilevel"/>
    <w:tmpl w:val="6B8C6262"/>
    <w:lvl w:ilvl="0" w:tplc="0E0EA81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4F81BD"/>
      </w:rPr>
    </w:lvl>
    <w:lvl w:ilvl="1" w:tplc="0E0EA81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4F81BD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3474D"/>
    <w:multiLevelType w:val="multilevel"/>
    <w:tmpl w:val="284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2A05F9"/>
    <w:multiLevelType w:val="hybridMultilevel"/>
    <w:tmpl w:val="D3A88B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6580B"/>
    <w:multiLevelType w:val="hybridMultilevel"/>
    <w:tmpl w:val="27CAEBEC"/>
    <w:lvl w:ilvl="0" w:tplc="7BC6F0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8F81730"/>
    <w:multiLevelType w:val="multilevel"/>
    <w:tmpl w:val="2848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7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1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1A6B"/>
    <w:rsid w:val="000106ED"/>
    <w:rsid w:val="00031219"/>
    <w:rsid w:val="0003129D"/>
    <w:rsid w:val="00047181"/>
    <w:rsid w:val="00052AD5"/>
    <w:rsid w:val="0007588E"/>
    <w:rsid w:val="000952F8"/>
    <w:rsid w:val="000A5E8A"/>
    <w:rsid w:val="000B17EC"/>
    <w:rsid w:val="000B5221"/>
    <w:rsid w:val="000F00EC"/>
    <w:rsid w:val="001158BC"/>
    <w:rsid w:val="00125E59"/>
    <w:rsid w:val="0019319C"/>
    <w:rsid w:val="001A26CE"/>
    <w:rsid w:val="001B532D"/>
    <w:rsid w:val="001C662A"/>
    <w:rsid w:val="001D694D"/>
    <w:rsid w:val="001D6E45"/>
    <w:rsid w:val="001D7C0F"/>
    <w:rsid w:val="001E404D"/>
    <w:rsid w:val="001F2D97"/>
    <w:rsid w:val="00207159"/>
    <w:rsid w:val="00217C48"/>
    <w:rsid w:val="00241242"/>
    <w:rsid w:val="002553E4"/>
    <w:rsid w:val="0026241B"/>
    <w:rsid w:val="00264553"/>
    <w:rsid w:val="0028741B"/>
    <w:rsid w:val="002A1EC7"/>
    <w:rsid w:val="002B2A84"/>
    <w:rsid w:val="002C0AE4"/>
    <w:rsid w:val="002E11E9"/>
    <w:rsid w:val="00371E07"/>
    <w:rsid w:val="00373ECB"/>
    <w:rsid w:val="003807A6"/>
    <w:rsid w:val="00396569"/>
    <w:rsid w:val="003B0EB5"/>
    <w:rsid w:val="003B6ECE"/>
    <w:rsid w:val="003C1F22"/>
    <w:rsid w:val="003F64E6"/>
    <w:rsid w:val="00400D1E"/>
    <w:rsid w:val="00417758"/>
    <w:rsid w:val="004951F4"/>
    <w:rsid w:val="004A1500"/>
    <w:rsid w:val="004E76DC"/>
    <w:rsid w:val="004F34B8"/>
    <w:rsid w:val="00511A6B"/>
    <w:rsid w:val="0054277F"/>
    <w:rsid w:val="00580AEC"/>
    <w:rsid w:val="005825F8"/>
    <w:rsid w:val="005A09FA"/>
    <w:rsid w:val="005A3400"/>
    <w:rsid w:val="005B57BD"/>
    <w:rsid w:val="005E6EE4"/>
    <w:rsid w:val="00657DC0"/>
    <w:rsid w:val="006638A6"/>
    <w:rsid w:val="006702DF"/>
    <w:rsid w:val="00687F18"/>
    <w:rsid w:val="00691339"/>
    <w:rsid w:val="00696AB9"/>
    <w:rsid w:val="006D544E"/>
    <w:rsid w:val="006F32FB"/>
    <w:rsid w:val="006F69FC"/>
    <w:rsid w:val="007012D8"/>
    <w:rsid w:val="007022BA"/>
    <w:rsid w:val="00704CAD"/>
    <w:rsid w:val="00723EB4"/>
    <w:rsid w:val="00747911"/>
    <w:rsid w:val="007630B0"/>
    <w:rsid w:val="00764161"/>
    <w:rsid w:val="0077363D"/>
    <w:rsid w:val="007A7A99"/>
    <w:rsid w:val="007C33C6"/>
    <w:rsid w:val="007F70E3"/>
    <w:rsid w:val="007F7AFC"/>
    <w:rsid w:val="00840572"/>
    <w:rsid w:val="008428A5"/>
    <w:rsid w:val="0084300F"/>
    <w:rsid w:val="00844CB4"/>
    <w:rsid w:val="0084749E"/>
    <w:rsid w:val="00856A75"/>
    <w:rsid w:val="00872290"/>
    <w:rsid w:val="0087278A"/>
    <w:rsid w:val="00877F34"/>
    <w:rsid w:val="00885222"/>
    <w:rsid w:val="008863FA"/>
    <w:rsid w:val="008A4B73"/>
    <w:rsid w:val="008A7699"/>
    <w:rsid w:val="008B4551"/>
    <w:rsid w:val="008B72C2"/>
    <w:rsid w:val="008E6194"/>
    <w:rsid w:val="009219F9"/>
    <w:rsid w:val="00922243"/>
    <w:rsid w:val="009328D6"/>
    <w:rsid w:val="00953983"/>
    <w:rsid w:val="009543CF"/>
    <w:rsid w:val="00960822"/>
    <w:rsid w:val="00970C6E"/>
    <w:rsid w:val="00982370"/>
    <w:rsid w:val="009B1C3A"/>
    <w:rsid w:val="009D23FE"/>
    <w:rsid w:val="009D382D"/>
    <w:rsid w:val="009E39C3"/>
    <w:rsid w:val="009F1835"/>
    <w:rsid w:val="009F350C"/>
    <w:rsid w:val="009F3A7B"/>
    <w:rsid w:val="009F3E23"/>
    <w:rsid w:val="00A16AB4"/>
    <w:rsid w:val="00A23558"/>
    <w:rsid w:val="00A26A08"/>
    <w:rsid w:val="00A51F45"/>
    <w:rsid w:val="00A63507"/>
    <w:rsid w:val="00B41380"/>
    <w:rsid w:val="00B613CF"/>
    <w:rsid w:val="00B94ED2"/>
    <w:rsid w:val="00B969EB"/>
    <w:rsid w:val="00BA19E8"/>
    <w:rsid w:val="00BA36D8"/>
    <w:rsid w:val="00BB0629"/>
    <w:rsid w:val="00BE64F6"/>
    <w:rsid w:val="00C021AE"/>
    <w:rsid w:val="00C119BB"/>
    <w:rsid w:val="00C16A04"/>
    <w:rsid w:val="00C22793"/>
    <w:rsid w:val="00C23AE5"/>
    <w:rsid w:val="00C36F5A"/>
    <w:rsid w:val="00C446E3"/>
    <w:rsid w:val="00C451EE"/>
    <w:rsid w:val="00C6062F"/>
    <w:rsid w:val="00CB1383"/>
    <w:rsid w:val="00CC0460"/>
    <w:rsid w:val="00CC04B4"/>
    <w:rsid w:val="00CD6E3D"/>
    <w:rsid w:val="00D113DC"/>
    <w:rsid w:val="00D41B32"/>
    <w:rsid w:val="00D70F75"/>
    <w:rsid w:val="00D86FA4"/>
    <w:rsid w:val="00D9597F"/>
    <w:rsid w:val="00D977C3"/>
    <w:rsid w:val="00DE0165"/>
    <w:rsid w:val="00DE7FFC"/>
    <w:rsid w:val="00E24279"/>
    <w:rsid w:val="00E30362"/>
    <w:rsid w:val="00E363D2"/>
    <w:rsid w:val="00E41FA7"/>
    <w:rsid w:val="00E45663"/>
    <w:rsid w:val="00E57C40"/>
    <w:rsid w:val="00E6488A"/>
    <w:rsid w:val="00EA1B42"/>
    <w:rsid w:val="00EA4642"/>
    <w:rsid w:val="00EB441D"/>
    <w:rsid w:val="00EE5123"/>
    <w:rsid w:val="00EF3271"/>
    <w:rsid w:val="00F116FC"/>
    <w:rsid w:val="00F35A25"/>
    <w:rsid w:val="00F40DD9"/>
    <w:rsid w:val="00F42DD7"/>
    <w:rsid w:val="00F45453"/>
    <w:rsid w:val="00F62EE2"/>
    <w:rsid w:val="00F87B33"/>
    <w:rsid w:val="00FB56E6"/>
    <w:rsid w:val="00FE5469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1D6E45"/>
    <w:pPr>
      <w:spacing w:before="100" w:beforeAutospacing="1" w:after="75"/>
      <w:outlineLvl w:val="2"/>
    </w:pPr>
    <w:rPr>
      <w:rFonts w:ascii="Arial" w:hAnsi="Arial"/>
      <w:b/>
      <w:bCs/>
      <w:color w:val="646464"/>
      <w:sz w:val="48"/>
      <w:szCs w:val="4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70C6E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970C6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DE01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0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0165"/>
  </w:style>
  <w:style w:type="paragraph" w:styleId="Asuntodelcomentario">
    <w:name w:val="annotation subject"/>
    <w:basedOn w:val="Textocomentario"/>
    <w:next w:val="Textocomentario"/>
    <w:link w:val="AsuntodelcomentarioCar"/>
    <w:rsid w:val="00DE0165"/>
    <w:rPr>
      <w:b/>
      <w:bCs/>
      <w:lang/>
    </w:rPr>
  </w:style>
  <w:style w:type="character" w:customStyle="1" w:styleId="AsuntodelcomentarioCar">
    <w:name w:val="Asunto del comentario Car"/>
    <w:link w:val="Asuntodelcomentario"/>
    <w:rsid w:val="00DE0165"/>
    <w:rPr>
      <w:b/>
      <w:bCs/>
    </w:rPr>
  </w:style>
  <w:style w:type="table" w:styleId="Tablaconcuadrcula">
    <w:name w:val="Table Grid"/>
    <w:basedOn w:val="Tablanormal"/>
    <w:rsid w:val="0040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A4642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EA464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A4642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EA4642"/>
    <w:rPr>
      <w:sz w:val="24"/>
      <w:szCs w:val="24"/>
    </w:rPr>
  </w:style>
  <w:style w:type="table" w:styleId="Tablaconcuadrcula8">
    <w:name w:val="Table Grid 8"/>
    <w:basedOn w:val="Tablanormal"/>
    <w:rsid w:val="00EA464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FE54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rsid w:val="000B522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221"/>
  </w:style>
  <w:style w:type="character" w:styleId="Refdenotaalpie">
    <w:name w:val="footnote reference"/>
    <w:rsid w:val="000B5221"/>
    <w:rPr>
      <w:vertAlign w:val="superscript"/>
    </w:rPr>
  </w:style>
  <w:style w:type="character" w:customStyle="1" w:styleId="Ttulo3Car">
    <w:name w:val="Título 3 Car"/>
    <w:link w:val="Ttulo3"/>
    <w:uiPriority w:val="9"/>
    <w:rsid w:val="001D6E45"/>
    <w:rPr>
      <w:rFonts w:ascii="Arial" w:hAnsi="Arial" w:cs="Arial"/>
      <w:b/>
      <w:bCs/>
      <w:color w:val="646464"/>
      <w:sz w:val="48"/>
      <w:szCs w:val="48"/>
    </w:rPr>
  </w:style>
  <w:style w:type="paragraph" w:customStyle="1" w:styleId="ListParagraph">
    <w:name w:val="List Paragraph"/>
    <w:basedOn w:val="Normal"/>
    <w:rsid w:val="00C227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7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15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2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9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55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2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1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64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6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9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714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LLENADO DE CARPETA DE GESTION DE RECURSOS HIDRICOS A NIVEL MUNICIPAL</vt:lpstr>
    </vt:vector>
  </TitlesOfParts>
  <Company/>
  <LinksUpToDate>false</LinksUpToDate>
  <CharactersWithSpaces>6047</CharactersWithSpaces>
  <SharedDoc>false</SharedDoc>
  <HLinks>
    <vt:vector size="18" baseType="variant"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http://www.fondodelagua.aecid.es/es/fcas/</vt:lpwstr>
      </vt:variant>
      <vt:variant>
        <vt:lpwstr/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http://www.aecid.es/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http://www.maec.es/es/home/Paginas/HomeEs.aspx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LLENADO DE CARPETA DE GESTION DE RECURSOS HIDRICOS A NIVEL MUNICIPAL</dc:title>
  <dc:creator>RAVELAR</dc:creator>
  <cp:lastModifiedBy>manoli.anguis</cp:lastModifiedBy>
  <cp:revision>3</cp:revision>
  <dcterms:created xsi:type="dcterms:W3CDTF">2015-05-25T11:15:00Z</dcterms:created>
  <dcterms:modified xsi:type="dcterms:W3CDTF">2015-05-25T11:19:00Z</dcterms:modified>
</cp:coreProperties>
</file>